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D8ADF8" w14:textId="77777777" w:rsidR="003F6902" w:rsidRDefault="003F690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6B96E1F3" w14:textId="77777777" w:rsidR="003F690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bookmarkStart w:id="0" w:name="_heading=h.wz1i0c3i9q4b" w:colFirst="0" w:colLast="0"/>
      <w:bookmarkEnd w:id="0"/>
      <w:r>
        <w:rPr>
          <w:rFonts w:ascii="Lidl Font Pro" w:eastAsia="Lidl Font Pro" w:hAnsi="Lidl Font Pro" w:cs="Lidl Font Pro"/>
          <w:color w:val="000000"/>
        </w:rPr>
        <w:t>Larnaca, 02/04/2026</w:t>
      </w:r>
    </w:p>
    <w:p w14:paraId="166725D6" w14:textId="77777777" w:rsidR="003F6902" w:rsidRDefault="00000000">
      <w:pPr>
        <w:spacing w:before="10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 Cyprus celebrates Easter alongside its team</w:t>
      </w:r>
    </w:p>
    <w:p w14:paraId="0E232E47" w14:textId="77777777" w:rsidR="003F6902" w:rsidRDefault="00000000">
      <w:pPr>
        <w:spacing w:before="10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From Easter festivities to summer bonus: Lidl Cyprus supports its people all year round.</w:t>
      </w:r>
    </w:p>
    <w:p w14:paraId="76B321B9" w14:textId="77777777" w:rsidR="003F690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>For</w:t>
      </w:r>
      <w:r>
        <w:rPr>
          <w:rFonts w:ascii="Lidl Font Pro" w:eastAsia="Lidl Font Pro" w:hAnsi="Lidl Font Pro" w:cs="Lidl Font Pro"/>
          <w:b/>
          <w:bCs/>
        </w:rPr>
        <w:t xml:space="preserve"> Lidl Cyprus</w:t>
      </w:r>
      <w:r>
        <w:rPr>
          <w:rFonts w:ascii="Lidl Font Pro" w:eastAsia="Lidl Font Pro" w:hAnsi="Lidl Font Pro" w:cs="Lidl Font Pro"/>
        </w:rPr>
        <w:t xml:space="preserve">, Easter is an opportunity to remind its people of something that applies all year round: </w:t>
      </w:r>
      <w:r>
        <w:rPr>
          <w:rFonts w:ascii="Lidl Font Pro" w:eastAsia="Lidl Font Pro" w:hAnsi="Lidl Font Pro" w:cs="Lidl Font Pro"/>
          <w:b/>
          <w:bCs/>
        </w:rPr>
        <w:t xml:space="preserve">their contribution is </w:t>
      </w:r>
      <w:proofErr w:type="spellStart"/>
      <w:r>
        <w:rPr>
          <w:rFonts w:ascii="Lidl Font Pro" w:eastAsia="Lidl Font Pro" w:hAnsi="Lidl Font Pro" w:cs="Lidl Font Pro"/>
          <w:b/>
          <w:bCs/>
        </w:rPr>
        <w:t>recognised</w:t>
      </w:r>
      <w:proofErr w:type="spellEnd"/>
      <w:r>
        <w:rPr>
          <w:rFonts w:ascii="Lidl Font Pro" w:eastAsia="Lidl Font Pro" w:hAnsi="Lidl Font Pro" w:cs="Lidl Font Pro"/>
          <w:b/>
          <w:bCs/>
        </w:rPr>
        <w:t xml:space="preserve"> with specific and consistent benefits</w:t>
      </w:r>
      <w:r>
        <w:rPr>
          <w:rFonts w:ascii="Lidl Font Pro" w:eastAsia="Lidl Font Pro" w:hAnsi="Lidl Font Pro" w:cs="Lidl Font Pro"/>
        </w:rPr>
        <w:t xml:space="preserve">. From 14 salaries per year and Easter vouchers to a competitive salary, the company maintains one of the most comprehensive remuneration packages in the Cypriot </w:t>
      </w:r>
      <w:proofErr w:type="spellStart"/>
      <w:r>
        <w:rPr>
          <w:rFonts w:ascii="Lidl Font Pro" w:eastAsia="Lidl Font Pro" w:hAnsi="Lidl Font Pro" w:cs="Lidl Font Pro"/>
        </w:rPr>
        <w:t>labour</w:t>
      </w:r>
      <w:proofErr w:type="spellEnd"/>
      <w:r>
        <w:rPr>
          <w:rFonts w:ascii="Lidl Font Pro" w:eastAsia="Lidl Font Pro" w:hAnsi="Lidl Font Pro" w:cs="Lidl Font Pro"/>
        </w:rPr>
        <w:t xml:space="preserve"> market.</w:t>
      </w:r>
    </w:p>
    <w:p w14:paraId="51219E6E" w14:textId="38605D7E" w:rsidR="003F690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More specifically, during this period, the company is </w:t>
      </w:r>
      <w:r w:rsidR="00D3321F">
        <w:rPr>
          <w:rFonts w:ascii="Lidl Font Pro" w:eastAsia="Lidl Font Pro" w:hAnsi="Lidl Font Pro" w:cs="Lidl Font Pro"/>
          <w:lang w:val="en-US"/>
        </w:rPr>
        <w:t>providing</w:t>
      </w:r>
      <w:r>
        <w:rPr>
          <w:rFonts w:ascii="Lidl Font Pro" w:eastAsia="Lidl Font Pro" w:hAnsi="Lidl Font Pro" w:cs="Lidl Font Pro"/>
        </w:rPr>
        <w:t>:</w:t>
      </w:r>
    </w:p>
    <w:p w14:paraId="11C7D547" w14:textId="761B7413" w:rsidR="003F6902" w:rsidRPr="00871314" w:rsidRDefault="00D3321F" w:rsidP="00871314">
      <w:pPr>
        <w:pStyle w:val="a6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>V</w:t>
      </w:r>
      <w:r w:rsidR="00000000" w:rsidRPr="00871314">
        <w:rPr>
          <w:rFonts w:ascii="Lidl Font Pro" w:eastAsia="Lidl Font Pro" w:hAnsi="Lidl Font Pro" w:cs="Lidl Font Pro"/>
          <w:b/>
          <w:bCs/>
          <w:color w:val="000000"/>
        </w:rPr>
        <w:t>ouchers worth a total of €120,000 for Easter festivities</w:t>
      </w:r>
      <w:r w:rsidR="00000000" w:rsidRPr="00871314">
        <w:rPr>
          <w:rFonts w:ascii="Lidl Font Pro" w:eastAsia="Lidl Font Pro" w:hAnsi="Lidl Font Pro" w:cs="Lidl Font Pro"/>
          <w:color w:val="000000"/>
        </w:rPr>
        <w:t>, aiming to provide additional support to its peoples’ families.</w:t>
      </w:r>
    </w:p>
    <w:p w14:paraId="3A4DCD2D" w14:textId="0367E6F5" w:rsidR="003F6902" w:rsidRPr="00871314" w:rsidRDefault="00D3321F" w:rsidP="00871314">
      <w:pPr>
        <w:pStyle w:val="a6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 w:rsidRPr="00D3321F">
        <w:rPr>
          <w:rFonts w:ascii="Lidl Font Pro" w:eastAsia="Lidl Font Pro" w:hAnsi="Lidl Font Pro" w:cs="Lidl Font Pro"/>
          <w:b/>
          <w:bCs/>
          <w:color w:val="000000"/>
        </w:rPr>
        <w:t>A pioneering provision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 </w:t>
      </w:r>
      <w:r w:rsidR="00000000" w:rsidRPr="00871314">
        <w:rPr>
          <w:rFonts w:ascii="Lidl Font Pro" w:eastAsia="Lidl Font Pro" w:hAnsi="Lidl Font Pro" w:cs="Lidl Font Pro"/>
          <w:b/>
          <w:bCs/>
          <w:color w:val="000000"/>
        </w:rPr>
        <w:t>of 14 salaries per year</w:t>
      </w:r>
      <w:r w:rsidR="00000000" w:rsidRPr="00871314">
        <w:rPr>
          <w:rFonts w:ascii="Lidl Font Pro" w:eastAsia="Lidl Font Pro" w:hAnsi="Lidl Font Pro" w:cs="Lidl Font Pro"/>
          <w:color w:val="000000"/>
        </w:rPr>
        <w:t>: in addition to the 1</w:t>
      </w:r>
      <w:r w:rsidR="00000000" w:rsidRPr="00871314">
        <w:rPr>
          <w:rFonts w:ascii="Lidl Font Pro" w:eastAsia="Lidl Font Pro" w:hAnsi="Lidl Font Pro" w:cs="Lidl Font Pro"/>
        </w:rPr>
        <w:t>2</w:t>
      </w:r>
      <w:r w:rsidR="00000000" w:rsidRPr="00871314">
        <w:rPr>
          <w:rFonts w:ascii="Lidl Font Pro" w:eastAsia="Lidl Font Pro" w:hAnsi="Lidl Font Pro" w:cs="Lidl Font Pro"/>
          <w:color w:val="000000"/>
        </w:rPr>
        <w:t xml:space="preserve"> salaries provided for by Cypriot legislation, the company offers an </w:t>
      </w:r>
      <w:r w:rsidR="00000000" w:rsidRPr="00871314">
        <w:rPr>
          <w:rFonts w:ascii="Lidl Font Pro" w:eastAsia="Lidl Font Pro" w:hAnsi="Lidl Font Pro" w:cs="Lidl Font Pro"/>
          <w:b/>
          <w:bCs/>
          <w:color w:val="000000"/>
        </w:rPr>
        <w:t xml:space="preserve">additional half salary during the Easter period </w:t>
      </w:r>
      <w:r w:rsidR="00000000" w:rsidRPr="00871314">
        <w:rPr>
          <w:rFonts w:ascii="Lidl Font Pro" w:eastAsia="Lidl Font Pro" w:hAnsi="Lidl Font Pro" w:cs="Lidl Font Pro"/>
          <w:color w:val="000000"/>
        </w:rPr>
        <w:t xml:space="preserve">and </w:t>
      </w:r>
      <w:r w:rsidR="00000000" w:rsidRPr="00871314">
        <w:rPr>
          <w:rFonts w:ascii="Lidl Font Pro" w:eastAsia="Lidl Font Pro" w:hAnsi="Lidl Font Pro" w:cs="Lidl Font Pro"/>
          <w:b/>
          <w:bCs/>
          <w:color w:val="000000"/>
        </w:rPr>
        <w:t>half a salary as a holiday bonus in July</w:t>
      </w:r>
      <w:r w:rsidR="00000000" w:rsidRPr="00871314">
        <w:rPr>
          <w:rFonts w:ascii="Lidl Font Pro" w:eastAsia="Lidl Font Pro" w:hAnsi="Lidl Font Pro" w:cs="Lidl Font Pro"/>
          <w:color w:val="000000"/>
        </w:rPr>
        <w:t>, boosting the income of its people throughout the year.</w:t>
      </w:r>
    </w:p>
    <w:p w14:paraId="55C4FCA8" w14:textId="77777777" w:rsidR="003F690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At the same time, Lidl Cyprus maintains a highly </w:t>
      </w:r>
      <w:r>
        <w:rPr>
          <w:rFonts w:ascii="Lidl Font Pro" w:eastAsia="Lidl Font Pro" w:hAnsi="Lidl Font Pro" w:cs="Lidl Font Pro"/>
          <w:b/>
          <w:bCs/>
        </w:rPr>
        <w:t>competitive full-time starting gross salary of €1,220,</w:t>
      </w:r>
      <w:r>
        <w:rPr>
          <w:rFonts w:ascii="Lidl Font Pro" w:eastAsia="Lidl Font Pro" w:hAnsi="Lidl Font Pro" w:cs="Lidl Font Pro"/>
        </w:rPr>
        <w:t xml:space="preserve"> corresponding to an hourly wage of €7.41 for the first year of work, which rises to </w:t>
      </w:r>
      <w:r>
        <w:rPr>
          <w:rFonts w:ascii="Lidl Font Pro" w:eastAsia="Lidl Font Pro" w:hAnsi="Lidl Font Pro" w:cs="Lidl Font Pro"/>
          <w:b/>
          <w:bCs/>
        </w:rPr>
        <w:t>€8.10 after two years of employment</w:t>
      </w:r>
      <w:r>
        <w:rPr>
          <w:rFonts w:ascii="Lidl Font Pro" w:eastAsia="Lidl Font Pro" w:hAnsi="Lidl Font Pro" w:cs="Lidl Font Pro"/>
        </w:rPr>
        <w:t xml:space="preserve">, thus </w:t>
      </w:r>
      <w:proofErr w:type="spellStart"/>
      <w:r>
        <w:rPr>
          <w:rFonts w:ascii="Lidl Font Pro" w:eastAsia="Lidl Font Pro" w:hAnsi="Lidl Font Pro" w:cs="Lidl Font Pro"/>
        </w:rPr>
        <w:t>recognising</w:t>
      </w:r>
      <w:proofErr w:type="spellEnd"/>
      <w:r>
        <w:rPr>
          <w:rFonts w:ascii="Lidl Font Pro" w:eastAsia="Lidl Font Pro" w:hAnsi="Lidl Font Pro" w:cs="Lidl Font Pro"/>
        </w:rPr>
        <w:t xml:space="preserve"> the dedication and experience of its team.</w:t>
      </w:r>
    </w:p>
    <w:p w14:paraId="3CD16855" w14:textId="77777777" w:rsidR="00D3321F" w:rsidRDefault="00000000" w:rsidP="00D3321F">
      <w:pPr>
        <w:spacing w:after="16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These benefits are not an exception. They are part of a broader commitment to its people, which includes investing in education, equality, diversity, and many other initiatives. </w:t>
      </w:r>
      <w:r w:rsidR="00D3321F" w:rsidRPr="00D3321F">
        <w:rPr>
          <w:rFonts w:ascii="Lidl Font Pro" w:eastAsia="Lidl Font Pro" w:hAnsi="Lidl Font Pro" w:cs="Lidl Font Pro"/>
        </w:rPr>
        <w:t>This commitment is evidenced by the fact that</w:t>
      </w:r>
      <w:r w:rsidR="00D3321F" w:rsidRPr="00D3321F">
        <w:rPr>
          <w:rFonts w:ascii="Lidl Font Pro" w:eastAsia="Lidl Font Pro" w:hAnsi="Lidl Font Pro" w:cs="Lidl Font Pro"/>
        </w:rPr>
        <w:t xml:space="preserve"> </w:t>
      </w:r>
      <w:r w:rsidR="00D3321F" w:rsidRPr="00D3321F">
        <w:rPr>
          <w:rFonts w:ascii="Lidl Font Pro" w:eastAsia="Lidl Font Pro" w:hAnsi="Lidl Font Pro" w:cs="Lidl Font Pro"/>
        </w:rPr>
        <w:t xml:space="preserve">for the </w:t>
      </w:r>
      <w:r w:rsidR="00D3321F" w:rsidRPr="00D3321F">
        <w:rPr>
          <w:rFonts w:ascii="Lidl Font Pro" w:eastAsia="Lidl Font Pro" w:hAnsi="Lidl Font Pro" w:cs="Lidl Font Pro"/>
          <w:b/>
          <w:bCs/>
        </w:rPr>
        <w:t>9th consecutive year, Lidl Cyprus holds the Top Employer certification</w:t>
      </w:r>
      <w:r w:rsidR="00D3321F" w:rsidRPr="00D3321F">
        <w:rPr>
          <w:rFonts w:ascii="Lidl Font Pro" w:eastAsia="Lidl Font Pro" w:hAnsi="Lidl Font Pro" w:cs="Lidl Font Pro"/>
        </w:rPr>
        <w:t>.</w:t>
      </w:r>
    </w:p>
    <w:p w14:paraId="66B22585" w14:textId="5CEAF54D" w:rsidR="003F6902" w:rsidRDefault="00000000" w:rsidP="00D3321F">
      <w:pPr>
        <w:spacing w:after="160" w:line="360" w:lineRule="auto"/>
        <w:jc w:val="both"/>
        <w:rPr>
          <w:rFonts w:ascii="Lidl Font Pro" w:eastAsia="Lidl Font Pro" w:hAnsi="Lidl Font Pro" w:cs="Lidl Font Pro"/>
          <w:b/>
          <w:bCs/>
        </w:rPr>
      </w:pPr>
      <w:r>
        <w:rPr>
          <w:rFonts w:ascii="Lidl Font Pro" w:eastAsia="Lidl Font Pro" w:hAnsi="Lidl Font Pro" w:cs="Lidl Font Pro"/>
        </w:rPr>
        <w:t>You can learn more about Lidl Cyprus and</w:t>
      </w:r>
      <w:r>
        <w:rPr>
          <w:rFonts w:ascii="Lidl Font Pro" w:eastAsia="Lidl Font Pro" w:hAnsi="Lidl Font Pro" w:cs="Lidl Font Pro"/>
          <w:b/>
          <w:bCs/>
        </w:rPr>
        <w:t xml:space="preserve"> current job openings </w:t>
      </w:r>
      <w:r>
        <w:rPr>
          <w:rFonts w:ascii="Lidl Font Pro" w:eastAsia="Lidl Font Pro" w:hAnsi="Lidl Font Pro" w:cs="Lidl Font Pro"/>
        </w:rPr>
        <w:t xml:space="preserve">here: </w:t>
      </w:r>
      <w:hyperlink r:id="rId8">
        <w:r>
          <w:rPr>
            <w:rFonts w:ascii="Lidl Font Pro" w:eastAsia="Lidl Font Pro" w:hAnsi="Lidl Font Pro" w:cs="Lidl Font Pro"/>
            <w:color w:val="1155CC"/>
            <w:u w:val="single"/>
          </w:rPr>
          <w:t>Lidl Cyprus - More to Value.</w:t>
        </w:r>
      </w:hyperlink>
      <w:r>
        <w:rPr>
          <w:rFonts w:ascii="Lidl Font Pro" w:eastAsia="Lidl Font Pro" w:hAnsi="Lidl Font Pro" w:cs="Lidl Font Pro"/>
        </w:rPr>
        <w:t xml:space="preserve"> </w:t>
      </w:r>
    </w:p>
    <w:p w14:paraId="5B5639FB" w14:textId="77777777" w:rsidR="003F6902" w:rsidRDefault="003F6902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15FB2F3F" w14:textId="77777777" w:rsidR="003F6902" w:rsidRDefault="003F6902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60504E4A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Visit Lidl Cyprus online:</w:t>
      </w:r>
    </w:p>
    <w:p w14:paraId="03D854E3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D3D4070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lastRenderedPageBreak/>
        <w:t>team.lidl.com.cy</w:t>
      </w:r>
    </w:p>
    <w:p w14:paraId="51DDD676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46795B89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38B97B79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3EC2AF98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4DD71D81" w14:textId="77777777" w:rsidR="003F690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3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5093BC0C" w14:textId="77777777" w:rsidR="003F6902" w:rsidRDefault="00000000">
      <w:pPr>
        <w:spacing w:after="0"/>
        <w:jc w:val="both"/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sectPr w:rsidR="003F6902">
      <w:headerReference w:type="default" r:id="rId14"/>
      <w:footerReference w:type="default" r:id="rId15"/>
      <w:pgSz w:w="11900" w:h="16840"/>
      <w:pgMar w:top="2070" w:right="1559" w:bottom="1531" w:left="179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DFCD9" w14:textId="77777777" w:rsidR="00853D6D" w:rsidRDefault="00853D6D">
      <w:pPr>
        <w:spacing w:after="0" w:line="240" w:lineRule="auto"/>
      </w:pPr>
      <w:r>
        <w:separator/>
      </w:r>
    </w:p>
  </w:endnote>
  <w:endnote w:type="continuationSeparator" w:id="0">
    <w:p w14:paraId="6B151468" w14:textId="77777777" w:rsidR="00853D6D" w:rsidRDefault="00853D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29DB0B6-F1F6-4543-B411-C878F06067A8}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2" w:fontKey="{D7796F13-54DB-4E81-B897-E2FCEFC87036}"/>
    <w:embedBold r:id="rId3" w:fontKey="{4653B3F9-1345-4CF8-8F14-8919B442B59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4" w:fontKey="{1F817028-465B-4E80-AC08-D62B391F04CD}"/>
    <w:embedBold r:id="rId5" w:fontKey="{54AA2E36-8BE0-4DE7-A8BA-46458DB3EA69}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Italic r:id="rId6" w:fontKey="{E3DF1F25-DE60-4A5F-83B9-EDE60B95CAD1}"/>
  </w:font>
  <w:font w:name="Helvetica Neue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E1712" w14:textId="77777777" w:rsidR="003F6902" w:rsidRDefault="003F690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CD3D6B" w14:textId="77777777" w:rsidR="00853D6D" w:rsidRDefault="00853D6D">
      <w:pPr>
        <w:spacing w:after="0" w:line="240" w:lineRule="auto"/>
      </w:pPr>
      <w:r>
        <w:separator/>
      </w:r>
    </w:p>
  </w:footnote>
  <w:footnote w:type="continuationSeparator" w:id="0">
    <w:p w14:paraId="3CBEF286" w14:textId="77777777" w:rsidR="00853D6D" w:rsidRDefault="00853D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1BAA05" w14:textId="77777777" w:rsidR="003F690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23A8F481" wp14:editId="23B8CC09">
              <wp:simplePos x="0" y="0"/>
              <wp:positionH relativeFrom="page">
                <wp:posOffset>481011</wp:posOffset>
              </wp:positionH>
              <wp:positionV relativeFrom="page">
                <wp:posOffset>287973</wp:posOffset>
              </wp:positionV>
              <wp:extent cx="2991486" cy="304800"/>
              <wp:effectExtent l="0" t="0" r="0" b="0"/>
              <wp:wrapNone/>
              <wp:docPr id="1073741828" name="Ορθογώνιο 1073741828" descr="Text Box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2363"/>
                        <a:ext cx="2981961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FDF2F8" w14:textId="77777777" w:rsidR="003F6902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Press Release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481011</wp:posOffset>
              </wp:positionH>
              <wp:positionV relativeFrom="page">
                <wp:posOffset>287973</wp:posOffset>
              </wp:positionV>
              <wp:extent cx="2991486" cy="304800"/>
              <wp:effectExtent b="0" l="0" r="0" t="0"/>
              <wp:wrapNone/>
              <wp:docPr descr="Text Box 16" id="1073741828" name="image2.png"/>
              <a:graphic>
                <a:graphicData uri="http://schemas.openxmlformats.org/drawingml/2006/picture">
                  <pic:pic>
                    <pic:nvPicPr>
                      <pic:cNvPr descr="Text Box 16"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6" cy="3048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03784094" wp14:editId="37520FEF">
              <wp:simplePos x="0" y="0"/>
              <wp:positionH relativeFrom="page">
                <wp:posOffset>1147128</wp:posOffset>
              </wp:positionH>
              <wp:positionV relativeFrom="page">
                <wp:posOffset>9835008</wp:posOffset>
              </wp:positionV>
              <wp:extent cx="6400800" cy="641985"/>
              <wp:effectExtent l="0" t="0" r="0" b="0"/>
              <wp:wrapNone/>
              <wp:docPr id="1073741829" name="Ορθογώνιο 1073741829" descr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50363" y="3463770"/>
                        <a:ext cx="6391275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ABE403" w14:textId="77777777" w:rsidR="003F6902" w:rsidRDefault="00000000">
                          <w:pPr>
                            <w:spacing w:after="40"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 Cyprus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Department of Corporate Affairs &amp; Sustainability</w:t>
                          </w:r>
                        </w:p>
                        <w:p w14:paraId="6B5743B1" w14:textId="77777777" w:rsidR="003F6902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Industrial Area of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, 2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Pigasou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 Street, CY-7100,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, Larnaca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1147128</wp:posOffset>
              </wp:positionH>
              <wp:positionV relativeFrom="page">
                <wp:posOffset>9835008</wp:posOffset>
              </wp:positionV>
              <wp:extent cx="6400800" cy="641985"/>
              <wp:effectExtent b="0" l="0" r="0" t="0"/>
              <wp:wrapNone/>
              <wp:docPr descr="Text Box 9" id="1073741829" name="image3.png"/>
              <a:graphic>
                <a:graphicData uri="http://schemas.openxmlformats.org/drawingml/2006/picture">
                  <pic:pic>
                    <pic:nvPicPr>
                      <pic:cNvPr descr="Text Box 9"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00800" cy="641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623A1711" wp14:editId="6993DFCF">
          <wp:extent cx="754380" cy="754833"/>
          <wp:effectExtent l="0" t="0" r="0" b="0"/>
          <wp:docPr id="1073741830" name="image1.png" descr="Εικόνα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Εικόνα 1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380" cy="7548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2F7E84"/>
    <w:multiLevelType w:val="multilevel"/>
    <w:tmpl w:val="DABE2D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AD75E8"/>
    <w:multiLevelType w:val="hybridMultilevel"/>
    <w:tmpl w:val="2618DB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7321471">
    <w:abstractNumId w:val="0"/>
  </w:num>
  <w:num w:numId="2" w16cid:durableId="16398030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6902"/>
    <w:rsid w:val="00090B47"/>
    <w:rsid w:val="002D3422"/>
    <w:rsid w:val="003F6902"/>
    <w:rsid w:val="00853D6D"/>
    <w:rsid w:val="00871314"/>
    <w:rsid w:val="00C56B71"/>
    <w:rsid w:val="00D33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892200"/>
  <w15:docId w15:val="{8952C63C-0CB5-4A99-A376-B55072169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-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pPr>
      <w:tabs>
        <w:tab w:val="center" w:pos="4153"/>
        <w:tab w:val="right" w:pos="8306"/>
      </w:tabs>
    </w:pPr>
    <w:rPr>
      <w:rFonts w:cs="Arial Unicode MS"/>
      <w:color w:val="000000"/>
      <w:u w:color="000000"/>
      <w:lang w:val="de-DE"/>
    </w:rPr>
  </w:style>
  <w:style w:type="paragraph" w:customStyle="1" w:styleId="FuzeileText">
    <w:name w:val="Fußzeile (Text)"/>
    <w:pPr>
      <w:spacing w:after="40"/>
    </w:pPr>
    <w:rPr>
      <w:rFonts w:cs="Arial Unicode MS"/>
      <w:color w:val="000000"/>
      <w:sz w:val="14"/>
      <w:szCs w:val="14"/>
      <w:u w:color="000000"/>
      <w:lang w:val="de-DE"/>
    </w:rPr>
  </w:style>
  <w:style w:type="paragraph" w:styleId="a5">
    <w:name w:val="footer"/>
    <w:pPr>
      <w:tabs>
        <w:tab w:val="center" w:pos="4153"/>
        <w:tab w:val="right" w:pos="8306"/>
      </w:tabs>
    </w:pPr>
    <w:rPr>
      <w:color w:val="000000"/>
      <w:u w:color="000000"/>
      <w:lang w:val="de-DE"/>
    </w:rPr>
  </w:style>
  <w:style w:type="paragraph" w:customStyle="1" w:styleId="EinfAbs">
    <w:name w:val="[Einf. Abs.]"/>
    <w:pPr>
      <w:widowControl w:val="0"/>
      <w:spacing w:line="288" w:lineRule="auto"/>
    </w:pPr>
    <w:rPr>
      <w:color w:val="000000"/>
      <w:sz w:val="24"/>
      <w:szCs w:val="24"/>
      <w:u w:color="000000"/>
      <w:lang w:val="de-DE"/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Lidl Font Pro" w:eastAsia="Lidl Font Pro" w:hAnsi="Lidl Font Pro" w:cs="Lidl Font Pro"/>
      <w:b/>
      <w:bCs/>
      <w:outline w:val="0"/>
      <w:color w:val="1F497D"/>
      <w:u w:color="1F497D"/>
      <w:lang w:val="en-US"/>
    </w:rPr>
  </w:style>
  <w:style w:type="paragraph" w:styleId="a6">
    <w:name w:val="List Paragraph"/>
    <w:uiPriority w:val="34"/>
    <w:qFormat/>
    <w:rsid w:val="00BD5A3C"/>
    <w:pPr>
      <w:ind w:left="720"/>
      <w:contextualSpacing/>
    </w:pPr>
  </w:style>
  <w:style w:type="character" w:styleId="a7">
    <w:name w:val="Unresolved Mention"/>
    <w:basedOn w:val="a0"/>
    <w:uiPriority w:val="99"/>
    <w:semiHidden/>
    <w:unhideWhenUsed/>
    <w:rsid w:val="00BD5A3C"/>
    <w:rPr>
      <w:color w:val="605E5C"/>
      <w:shd w:val="clear" w:color="auto" w:fill="E1DFDD"/>
    </w:r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.lidl.com.cy/" TargetMode="External"/><Relationship Id="rId13" Type="http://schemas.openxmlformats.org/officeDocument/2006/relationships/hyperlink" Target="https://www.linkedin.com/company/lidl-cypru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instagram.com/lidl_cyprus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lidlcy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lidlfoodacademy.com.cy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orporate.lidl.com.cy/el/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ykV5Loasv8gAythOMRK5Fu7Mhw==">CgMxLjAyDmgud3oxaTBjM2k5cTRiOAByITExQ1RDZmZFZmdsXzA0NmFSYVczRkRhSEVQSjdfSEJabA==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345</Words>
  <Characters>1865</Characters>
  <Application>Microsoft Office Word</Application>
  <DocSecurity>0</DocSecurity>
  <Lines>15</Lines>
  <Paragraphs>4</Paragraphs>
  <ScaleCrop>false</ScaleCrop>
  <Company/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4</cp:revision>
  <dcterms:created xsi:type="dcterms:W3CDTF">2026-03-31T08:36:00Z</dcterms:created>
  <dcterms:modified xsi:type="dcterms:W3CDTF">2026-04-02T07:25:00Z</dcterms:modified>
</cp:coreProperties>
</file>